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A1" w:rsidRPr="00C557A1" w:rsidRDefault="00C557A1" w:rsidP="00C557A1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</w:pPr>
      <w:r w:rsidRPr="00C557A1">
        <w:rPr>
          <w:rFonts w:ascii="Times New Roman" w:hAnsi="Times New Roman"/>
          <w:bCs/>
          <w:i/>
          <w:color w:val="000000"/>
          <w:sz w:val="32"/>
          <w:szCs w:val="32"/>
          <w:bdr w:val="none" w:sz="0" w:space="0" w:color="auto" w:frame="1"/>
          <w:lang w:val="uk-UA"/>
        </w:rPr>
        <w:t>Що таке домашнє насильство? Які є його види? Як протидіяти проявам домашнього насильства та куди слід звертатися у разі, якщо Ви або Ваші знайомі потрапили в таку ситуацію? На ці та інші питання надає відповіді перший заступник начальника  Головного територіального управління юстиції у Дніпропетровській області Ольга Захарова.</w:t>
      </w:r>
    </w:p>
    <w:p w:rsidR="000A4626" w:rsidRPr="00C557A1" w:rsidRDefault="00C557A1" w:rsidP="000A4626">
      <w:pPr>
        <w:pStyle w:val="HTML"/>
        <w:shd w:val="clear" w:color="auto" w:fill="FFFFFF"/>
        <w:tabs>
          <w:tab w:val="clear" w:pos="916"/>
          <w:tab w:val="left" w:pos="709"/>
        </w:tabs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C557A1">
        <w:rPr>
          <w:rFonts w:ascii="Times New Roman" w:eastAsia="Calibri" w:hAnsi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4B2CE5EF" wp14:editId="147DEF4C">
            <wp:simplePos x="0" y="0"/>
            <wp:positionH relativeFrom="column">
              <wp:posOffset>320040</wp:posOffset>
            </wp:positionH>
            <wp:positionV relativeFrom="paragraph">
              <wp:posOffset>45085</wp:posOffset>
            </wp:positionV>
            <wp:extent cx="4425315" cy="2948940"/>
            <wp:effectExtent l="0" t="0" r="0" b="3810"/>
            <wp:wrapSquare wrapText="bothSides"/>
            <wp:docPr id="2" name="Рисунок 2" descr="C:\Users\NPA307\Downloads\A956D13B-8CAE-42C6-BB50-815D39B798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307\Downloads\A956D13B-8CAE-42C6-BB50-815D39B798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textAlignment w:val="baseline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textAlignment w:val="baseline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textAlignment w:val="baseline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282E5D" w:rsidRDefault="00282E5D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textAlignment w:val="baseline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282E5D" w:rsidRPr="00346A2A" w:rsidRDefault="00282E5D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46A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Організаційно-правові засади запобігання та протидії домашньому насильству, основні напрями реалізації державної політики у сфері запобігання та протидії домашньому насильству, спрямовані на захист прав та інтересів осіб, які постраждали від такого насильства, визначені Законом України від </w:t>
      </w:r>
      <w:r w:rsidR="00346A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Pr="00346A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07 грудня 2017 року</w:t>
      </w:r>
      <w:r w:rsidRPr="00346A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Pr="00346A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46A2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2229-</w:t>
      </w:r>
      <w:r w:rsidRPr="00346A2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VIII</w:t>
      </w:r>
      <w:r w:rsidRPr="00346A2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«Про</w:t>
      </w:r>
      <w:r w:rsidRPr="00346A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запобігання та протидію домашньому насильству»</w:t>
      </w:r>
    </w:p>
    <w:p w:rsidR="00C557A1" w:rsidRDefault="00C557A1" w:rsidP="00C557A1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46A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Наразі Міністерством юстиції України та його територіальними органами проводиться активна інформаційна кампанія щодо протидії домашньому насильству. Це, до речі,</w:t>
      </w:r>
      <w:r w:rsidR="004509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є одним з пр</w:t>
      </w:r>
      <w:bookmarkStart w:id="0" w:name="_GoBack"/>
      <w:bookmarkEnd w:id="0"/>
      <w:r w:rsidRPr="00346A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іоритетних векторів реалізації загальнонаціонального </w:t>
      </w:r>
      <w:proofErr w:type="spellStart"/>
      <w:r w:rsidRPr="00346A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правопросвітницького</w:t>
      </w:r>
      <w:proofErr w:type="spellEnd"/>
      <w:r w:rsidRPr="00346A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проекту «Я МАЮ ПРАВО!».</w:t>
      </w:r>
    </w:p>
    <w:p w:rsidR="00B03B00" w:rsidRPr="00B03B00" w:rsidRDefault="00B03B00" w:rsidP="00B03B00">
      <w:pPr>
        <w:pStyle w:val="HTML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 інформацією Міністерства юстиції України, згідно</w:t>
      </w:r>
      <w:r w:rsidRPr="00B03B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статистик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B03B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щороку понад 600 жінок в Україні гинуть в результаті домашнього насильства.</w:t>
      </w:r>
    </w:p>
    <w:p w:rsidR="00B03B00" w:rsidRPr="00346A2A" w:rsidRDefault="00B03B00" w:rsidP="00B03B00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Згідно з дослідженнями за оцінками експертів менше 23% постраждалих звертаються за допомогою.</w:t>
      </w:r>
    </w:p>
    <w:p w:rsidR="00D511EC" w:rsidRPr="00346A2A" w:rsidRDefault="00282E5D" w:rsidP="00282E5D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46A2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Тож що це «домашнє насильство»? Вказаний Закон містить чітке визначення цього ганебного явища, а саме: </w:t>
      </w:r>
      <w:proofErr w:type="spellStart"/>
      <w:r w:rsidR="00D511EC" w:rsidRPr="00346A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домашнє</w:t>
      </w:r>
      <w:proofErr w:type="spellEnd"/>
      <w:r w:rsidR="00D511EC" w:rsidRPr="00346A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насильство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діяння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бездіяльність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фізичного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сексуального,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психологічного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насильства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вчиняються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сім’ї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межах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місця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проживання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родичами,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колишнім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теперішнім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подружжям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особами,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спільно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проживають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(проживали)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однією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сім’єю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але не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перебувають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(не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перебували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у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родинних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відносинах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шлюбі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собою,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незалежно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того,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проживає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(проживала) особа, яка вчинила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домашнє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насильство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 тому самому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місці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постраждала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особа, а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погрози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вчинення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таких </w:t>
      </w:r>
      <w:proofErr w:type="spellStart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діянь</w:t>
      </w:r>
      <w:proofErr w:type="spellEnd"/>
      <w:r w:rsidR="00D511EC" w:rsidRPr="00346A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46A2A" w:rsidRDefault="00D511EC" w:rsidP="00D511EC">
      <w:pPr>
        <w:pStyle w:val="HTML"/>
        <w:tabs>
          <w:tab w:val="left" w:pos="709"/>
        </w:tabs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ab/>
      </w:r>
    </w:p>
    <w:p w:rsidR="00282E5D" w:rsidRPr="00282E5D" w:rsidRDefault="00282E5D" w:rsidP="00282E5D">
      <w:pPr>
        <w:pStyle w:val="HTML"/>
        <w:tabs>
          <w:tab w:val="left" w:pos="709"/>
        </w:tabs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282E5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На кого поширюється дія цього Закону?</w:t>
      </w:r>
    </w:p>
    <w:p w:rsidR="00282E5D" w:rsidRPr="00282E5D" w:rsidRDefault="00346A2A" w:rsidP="00282E5D">
      <w:pPr>
        <w:pStyle w:val="HTML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Дія законодавства про запобігання та протидію домашньому насильству незалежно від факту спільного проживання поширюється на таких осіб:</w:t>
      </w:r>
      <w:r w:rsid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подружжя; колишнє подружжя; наречені;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мати (батько) або діти одного з подружжя (колишнього подружжя) та інший з </w:t>
      </w:r>
      <w:r w:rsid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подружжя (колишнього подружжя);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особи, які спільно проживають (проживали) однією сім’єю, але не перебувають (не перебували) у шлюбі </w:t>
      </w:r>
      <w:r w:rsid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між собою, їхні батьки та діти;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особи, як</w:t>
      </w:r>
      <w:r w:rsid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 мають спільну дитину (дітей);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батьки </w:t>
      </w:r>
      <w:r w:rsid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(мати, батько) і дитина (діти); дід (баба) та онук (онука);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прадід (прабаба) та п</w:t>
      </w:r>
      <w:r w:rsid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равнук (правнучка);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вітчим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(мачуха) та пасинок (падчерка); рідні брати і сестри;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інші родичі: дядько (тітка) та племінник (племінниця), двоюрідні брати і сестри, двоюрідний дід (ба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ба) та двоюрідний онук (онука);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діти подружжя, колишнього подружжя, наречених, осіб, які мають спільну дитину (дітей), які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 є спільними або всиновленими;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опікуни, піклувальники, їхні діти та особи, які перебувають (переб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ували) під опікою, піклуванням;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прийомні батьки, батьки-вихователі, патронатні вихователі, їхні діти та прийомні діти, діти-вихованці, діти, які проживають (проживали) в сім’ї патронатного вихователя.</w:t>
      </w:r>
    </w:p>
    <w:p w:rsidR="00282E5D" w:rsidRPr="00282E5D" w:rsidRDefault="00346A2A" w:rsidP="00282E5D">
      <w:pPr>
        <w:pStyle w:val="HTML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Проте цей перелік не є вичерпним, оскільки законодавець передбачив, що дія цього законодавства </w:t>
      </w:r>
      <w:r w:rsidR="00282E5D" w:rsidRPr="00282E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поширюється також на інших родичів, інших осіб, які пов’язані спільним побутом, мають взаємні права та обов’язки, за умови спільного проживання, а також на суб’єктів, що здійснюють заходи у сфері запобігання та протидії домашньому насильству.</w:t>
      </w:r>
    </w:p>
    <w:p w:rsidR="00282E5D" w:rsidRPr="00282E5D" w:rsidRDefault="00282E5D" w:rsidP="00282E5D">
      <w:pPr>
        <w:pStyle w:val="HTML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282E5D" w:rsidRPr="00B03B00" w:rsidRDefault="00B03B00" w:rsidP="00B03B00">
      <w:pPr>
        <w:pStyle w:val="HTML"/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Які є напрями надання допомоги та захисту особам, що зазнали домашнього насильства?</w:t>
      </w:r>
    </w:p>
    <w:p w:rsidR="00D511EC" w:rsidRPr="00B03B00" w:rsidRDefault="00D511EC" w:rsidP="00D511EC">
      <w:pPr>
        <w:pStyle w:val="HTML"/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Стаття 20 Закону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 2229-VIII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передбачає наступні напрями н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адання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постраждалим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особам:</w:t>
      </w:r>
    </w:p>
    <w:p w:rsidR="00D511EC" w:rsidRPr="00B03B00" w:rsidRDefault="00D511EC" w:rsidP="00D511EC">
      <w:pPr>
        <w:pStyle w:val="HTML"/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>1) надання постраждалим особам інформації про їхні права та можливості реалізації таких прав зрозумілою їм мовою;</w:t>
      </w:r>
    </w:p>
    <w:p w:rsidR="00D511EC" w:rsidRPr="00B03B00" w:rsidRDefault="00D511EC" w:rsidP="00D511EC">
      <w:pPr>
        <w:pStyle w:val="HTML"/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1" w:name="n334"/>
      <w:bookmarkEnd w:id="1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доступу до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загальних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спеціалізованих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служб </w:t>
      </w:r>
      <w:proofErr w:type="spellStart"/>
      <w:proofErr w:type="gram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ідтримки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постраждалих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соціальної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психологічної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511EC" w:rsidRPr="00B03B00" w:rsidRDefault="00D511EC" w:rsidP="00D511EC">
      <w:pPr>
        <w:pStyle w:val="HTML"/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2" w:name="n335"/>
      <w:bookmarkEnd w:id="2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</w:t>
      </w:r>
      <w:proofErr w:type="gram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</w:t>
      </w:r>
      <w:proofErr w:type="gram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потреби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тимчасового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притулку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безпечного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постраждалих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511EC" w:rsidRPr="00B03B00" w:rsidRDefault="00D511EC" w:rsidP="00D511EC">
      <w:pPr>
        <w:pStyle w:val="HTML"/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3" w:name="n336"/>
      <w:bookmarkEnd w:id="3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постраждалим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особам доступу до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правосуддя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механізмів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юридичного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</w:t>
      </w:r>
      <w:proofErr w:type="gram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тому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безоплатної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правової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511EC" w:rsidRPr="00B03B00" w:rsidRDefault="00D511EC" w:rsidP="00D511EC">
      <w:pPr>
        <w:pStyle w:val="HTML"/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bookmarkStart w:id="4" w:name="n337"/>
      <w:bookmarkEnd w:id="4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5)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утворення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цілодобового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безоплатного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кол-центру з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протидії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домашньому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ознакою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стат</w:t>
      </w:r>
      <w:proofErr w:type="gram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стосовно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невідкладного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реагування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випадки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домашнього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насильства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консультацій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форм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домашнього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насильства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511EC" w:rsidRPr="00B03B00" w:rsidRDefault="00D511EC" w:rsidP="00D511EC">
      <w:pPr>
        <w:pStyle w:val="HTML"/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спеціальних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протидії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домашньому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належ</w:t>
      </w:r>
      <w:bookmarkStart w:id="5" w:name="n370"/>
      <w:bookmarkEnd w:id="5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ить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терміновий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заборонний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припис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стосовно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кривдника</w:t>
      </w:r>
      <w:bookmarkStart w:id="6" w:name="n371"/>
      <w:bookmarkEnd w:id="6"/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обмежувальний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припис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стосовно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кривдника</w:t>
      </w:r>
      <w:bookmarkStart w:id="7" w:name="n372"/>
      <w:bookmarkEnd w:id="7"/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взяття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</w:t>
      </w:r>
      <w:proofErr w:type="gram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ілактичний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облік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кривдника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 ним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профілактичної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роботи</w:t>
      </w:r>
      <w:bookmarkStart w:id="8" w:name="n373"/>
      <w:bookmarkEnd w:id="8"/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направлення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кривдника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проходження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кривдників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(ст. 24 Закону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 2229-VIII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03B00" w:rsidRPr="00B03B00" w:rsidRDefault="00B03B00" w:rsidP="00D511EC">
      <w:pPr>
        <w:pStyle w:val="HTML"/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D511EC" w:rsidRPr="00B03B00" w:rsidRDefault="00B03B00" w:rsidP="00D511EC">
      <w:pPr>
        <w:pStyle w:val="HTML"/>
        <w:tabs>
          <w:tab w:val="left" w:pos="709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Куди можна звернутися за допомогою на території Дніпропетровської області?</w:t>
      </w:r>
    </w:p>
    <w:p w:rsidR="00D511EC" w:rsidRPr="00B03B00" w:rsidRDefault="00D511EC" w:rsidP="00D511EC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 разі проявів насильства Ви можете звернутися по допомогу:</w:t>
      </w:r>
    </w:p>
    <w:p w:rsidR="00D511EC" w:rsidRPr="00B03B00" w:rsidRDefault="00D511EC" w:rsidP="00D511EC">
      <w:pPr>
        <w:pStyle w:val="HTM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поліції за номером 102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дільничного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інспектора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місцем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проживання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511EC" w:rsidRPr="00B03B00" w:rsidRDefault="00D511EC" w:rsidP="00D511EC">
      <w:pPr>
        <w:pStyle w:val="HTM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 Національну «гарячу» лінію із попередження домашнього насильства –   </w:t>
      </w:r>
      <w:hyperlink r:id="rId9" w:history="1">
        <w:r w:rsidRPr="00B03B00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0 800 500 335</w:t>
        </w:r>
      </w:hyperlink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або 116 123 (цілодобово та безкоштовно в межах України);</w:t>
      </w:r>
    </w:p>
    <w:p w:rsidR="00D511EC" w:rsidRPr="00B03B00" w:rsidRDefault="00D511EC" w:rsidP="00D511EC">
      <w:pPr>
        <w:pStyle w:val="HTML"/>
        <w:numPr>
          <w:ilvl w:val="0"/>
          <w:numId w:val="1"/>
        </w:numPr>
        <w:tabs>
          <w:tab w:val="left" w:pos="709"/>
        </w:tabs>
        <w:ind w:left="113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Дніпропетровського обласного центру соціальних служб для сімей, дітей та молоді (пр. О. Поля, буд. 83/2,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л.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056 370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48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18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03B00"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03B00"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                           </w:t>
      </w:r>
      <w:proofErr w:type="gramStart"/>
      <w:r w:rsidRPr="00B03B0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</w:t>
      </w:r>
      <w:proofErr w:type="gramEnd"/>
      <w:r w:rsidRPr="00B03B00">
        <w:rPr>
          <w:rFonts w:ascii="Times New Roman" w:hAnsi="Times New Roman"/>
          <w:bCs/>
          <w:sz w:val="28"/>
          <w:szCs w:val="28"/>
          <w:shd w:val="clear" w:color="auto" w:fill="FFFFFF"/>
        </w:rPr>
        <w:t>-mail:</w:t>
      </w:r>
      <w:hyperlink r:id="rId10" w:history="1">
        <w:r w:rsidRPr="00B03B00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ocssm@ukr.net</w:t>
        </w:r>
      </w:hyperlink>
      <w:r w:rsidRPr="00B03B0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511EC" w:rsidRPr="00B03B00" w:rsidRDefault="00D511EC" w:rsidP="00D511EC">
      <w:pPr>
        <w:pStyle w:val="HTM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Дніпропетровської м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обільн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бригад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соціально-психологічної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тел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063 335 91 09 / 099 366 64 75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);</w:t>
      </w:r>
      <w:proofErr w:type="gramEnd"/>
    </w:p>
    <w:p w:rsidR="00D511EC" w:rsidRPr="00B03B00" w:rsidRDefault="00D511EC" w:rsidP="00D511EC">
      <w:pPr>
        <w:pStyle w:val="HTM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Дніпропетровськ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ого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обласн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ого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центр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соціально-психологічної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буд.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24, 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тел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0562 748 07 39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);</w:t>
      </w:r>
      <w:proofErr w:type="gramEnd"/>
    </w:p>
    <w:p w:rsidR="00D511EC" w:rsidRPr="00B03B00" w:rsidRDefault="00D511EC" w:rsidP="00D511EC">
      <w:pPr>
        <w:pStyle w:val="HTM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Департаменту соціального захисту населення Дніпропетровської </w:t>
      </w:r>
      <w:r w:rsid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Набережна Перемоги,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буд. 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26</w:t>
      </w:r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е</w:t>
      </w:r>
      <w:proofErr w:type="gram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B03B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  <w:r w:rsidRPr="00B03B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tgtFrame="_blank" w:history="1">
        <w:r w:rsidRPr="00B03B00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gupczn@adm.dp.gov.ua</w:t>
        </w:r>
      </w:hyperlink>
      <w:r w:rsidRPr="00B03B0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B03B0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B03B0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B03B0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тел</w:t>
      </w:r>
      <w:proofErr w:type="spellEnd"/>
      <w:r w:rsidRPr="00B03B0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B03B0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056 770-90-29</w:t>
      </w:r>
      <w:r w:rsidRPr="00B03B00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).</w:t>
      </w:r>
      <w:bookmarkStart w:id="9" w:name="n2729"/>
      <w:bookmarkEnd w:id="9"/>
    </w:p>
    <w:p w:rsidR="00B3147A" w:rsidRPr="00B03B00" w:rsidRDefault="00B03B00" w:rsidP="007B20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хотілося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03B00">
        <w:rPr>
          <w:rFonts w:ascii="Times New Roman" w:hAnsi="Times New Roman" w:cs="Times New Roman"/>
          <w:sz w:val="28"/>
          <w:szCs w:val="28"/>
          <w:lang w:val="ru-RU"/>
        </w:rPr>
        <w:t>кщо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 Ви стали </w:t>
      </w:r>
      <w:proofErr w:type="spellStart"/>
      <w:proofErr w:type="gramStart"/>
      <w:r w:rsidRPr="00B03B00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B03B00">
        <w:rPr>
          <w:rFonts w:ascii="Times New Roman" w:hAnsi="Times New Roman" w:cs="Times New Roman"/>
          <w:sz w:val="28"/>
          <w:szCs w:val="28"/>
          <w:lang w:val="ru-RU"/>
        </w:rPr>
        <w:t>ідком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домашнього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близьких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рідних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знайомих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звертайтеся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03B00">
        <w:rPr>
          <w:rFonts w:ascii="Times New Roman" w:hAnsi="Times New Roman" w:cs="Times New Roman"/>
          <w:sz w:val="28"/>
          <w:szCs w:val="28"/>
          <w:lang w:val="ru-RU"/>
        </w:rPr>
        <w:t xml:space="preserve">! Ваша </w:t>
      </w:r>
      <w:proofErr w:type="spellStart"/>
      <w:r w:rsidRPr="00B03B00">
        <w:rPr>
          <w:rFonts w:ascii="Times New Roman" w:hAnsi="Times New Roman" w:cs="Times New Roman"/>
          <w:sz w:val="28"/>
          <w:szCs w:val="28"/>
          <w:lang w:val="ru-RU"/>
        </w:rPr>
        <w:t>небайдуж</w:t>
      </w:r>
      <w:r>
        <w:rPr>
          <w:rFonts w:ascii="Times New Roman" w:hAnsi="Times New Roman" w:cs="Times New Roman"/>
          <w:sz w:val="28"/>
          <w:szCs w:val="28"/>
          <w:lang w:val="ru-RU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врятувати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чиєсь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sectPr w:rsidR="00B3147A" w:rsidRPr="00B03B00" w:rsidSect="00D511EC">
      <w:headerReference w:type="default" r:id="rId12"/>
      <w:pgSz w:w="11906" w:h="16838"/>
      <w:pgMar w:top="1134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2" w:rsidRDefault="00893852" w:rsidP="00D511EC">
      <w:pPr>
        <w:spacing w:after="0" w:line="240" w:lineRule="auto"/>
      </w:pPr>
      <w:r>
        <w:separator/>
      </w:r>
    </w:p>
  </w:endnote>
  <w:endnote w:type="continuationSeparator" w:id="0">
    <w:p w:rsidR="00893852" w:rsidRDefault="00893852" w:rsidP="00D5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2" w:rsidRDefault="00893852" w:rsidP="00D511EC">
      <w:pPr>
        <w:spacing w:after="0" w:line="240" w:lineRule="auto"/>
      </w:pPr>
      <w:r>
        <w:separator/>
      </w:r>
    </w:p>
  </w:footnote>
  <w:footnote w:type="continuationSeparator" w:id="0">
    <w:p w:rsidR="00893852" w:rsidRDefault="00893852" w:rsidP="00D5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17237"/>
      <w:docPartObj>
        <w:docPartGallery w:val="Page Numbers (Top of Page)"/>
        <w:docPartUnique/>
      </w:docPartObj>
    </w:sdtPr>
    <w:sdtEndPr/>
    <w:sdtContent>
      <w:p w:rsidR="00D511EC" w:rsidRDefault="00D511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9EE" w:rsidRPr="004509EE">
          <w:rPr>
            <w:noProof/>
            <w:lang w:val="ru-RU"/>
          </w:rPr>
          <w:t>2</w:t>
        </w:r>
        <w:r>
          <w:fldChar w:fldCharType="end"/>
        </w:r>
      </w:p>
    </w:sdtContent>
  </w:sdt>
  <w:p w:rsidR="00D511EC" w:rsidRDefault="00D511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243"/>
    <w:multiLevelType w:val="hybridMultilevel"/>
    <w:tmpl w:val="26CCBA34"/>
    <w:lvl w:ilvl="0" w:tplc="638C47DC">
      <w:start w:val="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CD"/>
    <w:rsid w:val="000A4626"/>
    <w:rsid w:val="00282E5D"/>
    <w:rsid w:val="00346A2A"/>
    <w:rsid w:val="004509EE"/>
    <w:rsid w:val="007B20B7"/>
    <w:rsid w:val="007D76A3"/>
    <w:rsid w:val="00893852"/>
    <w:rsid w:val="00A00104"/>
    <w:rsid w:val="00B03B00"/>
    <w:rsid w:val="00B3147A"/>
    <w:rsid w:val="00C332CD"/>
    <w:rsid w:val="00C557A1"/>
    <w:rsid w:val="00C7227A"/>
    <w:rsid w:val="00D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5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1E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511EC"/>
  </w:style>
  <w:style w:type="character" w:styleId="a3">
    <w:name w:val="Hyperlink"/>
    <w:basedOn w:val="a0"/>
    <w:uiPriority w:val="99"/>
    <w:unhideWhenUsed/>
    <w:rsid w:val="00D511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1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1EC"/>
  </w:style>
  <w:style w:type="paragraph" w:styleId="a8">
    <w:name w:val="footer"/>
    <w:basedOn w:val="a"/>
    <w:link w:val="a9"/>
    <w:uiPriority w:val="99"/>
    <w:unhideWhenUsed/>
    <w:rsid w:val="00D511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5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1E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511EC"/>
  </w:style>
  <w:style w:type="character" w:styleId="a3">
    <w:name w:val="Hyperlink"/>
    <w:basedOn w:val="a0"/>
    <w:uiPriority w:val="99"/>
    <w:unhideWhenUsed/>
    <w:rsid w:val="00D511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1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1EC"/>
  </w:style>
  <w:style w:type="paragraph" w:styleId="a8">
    <w:name w:val="footer"/>
    <w:basedOn w:val="a"/>
    <w:link w:val="a9"/>
    <w:uiPriority w:val="99"/>
    <w:unhideWhenUsed/>
    <w:rsid w:val="00D511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pczn@adm.dp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cssm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tel:08005003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LISA</cp:lastModifiedBy>
  <cp:revision>2</cp:revision>
  <cp:lastPrinted>2018-08-07T11:15:00Z</cp:lastPrinted>
  <dcterms:created xsi:type="dcterms:W3CDTF">2018-08-07T13:07:00Z</dcterms:created>
  <dcterms:modified xsi:type="dcterms:W3CDTF">2018-08-07T13:07:00Z</dcterms:modified>
</cp:coreProperties>
</file>